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301F" w:rsidRPr="00E43D1B" w:rsidRDefault="005B301F" w:rsidP="005B301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</w:pP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WYKAZ NR  </w:t>
      </w:r>
      <w:r w:rsidR="003B734D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20</w:t>
      </w: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 /2023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rPr>
          <w:rFonts w:ascii="Arial" w:eastAsia="Tahoma" w:hAnsi="Arial" w:cs="Arial"/>
          <w:sz w:val="20"/>
          <w:szCs w:val="20"/>
          <w:lang w:eastAsia="pl-PL"/>
        </w:rPr>
      </w:pP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  <w:t xml:space="preserve">                            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ahoma" w:hAnsi="Arial" w:cs="Arial"/>
          <w:sz w:val="20"/>
          <w:szCs w:val="20"/>
          <w:lang w:eastAsia="pl-PL"/>
        </w:rPr>
      </w:pPr>
      <w:bookmarkStart w:id="0" w:name="_Hlk89936773"/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Na podstawie art. 35 ust 1 i 2 ustawy z dnia 21 sierpnia 1997 r. o gospodarce nieruchomościami (tj. Dz. U. z 2021 r. poz. 1899 ze zm.), Burmistrz Szczawna-Zdroju podaje do publicznej wiadomości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na okres 21 dni, tj. od dnia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03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do dnia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24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.02.2023 r. wykaz nieruchomości przeznaczone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do sprzedaży w drodze przetargu nieograniczonego (załącznik do zarządzenia nr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19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/2023 Burmistrza Szczawna-Zdroju z dnia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lutego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2023 r.)</w:t>
      </w:r>
    </w:p>
    <w:bookmarkEnd w:id="0"/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Szczawno-Zdrój, w pobliżu ul. F. Chopina</w:t>
            </w:r>
          </w:p>
        </w:tc>
      </w:tr>
      <w:tr w:rsidR="005B301F" w:rsidRPr="00E43D1B" w:rsidTr="00851F53">
        <w:trPr>
          <w:trHeight w:val="1378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Obręb                     : Szczawno-Zdrój  1,   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działki         : 790/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63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Powierzchnia         : 0.0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750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ha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Księga Wieczysta  : SW1W/00071892/6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Kataster nieruchomości: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„RIVa” </w:t>
            </w: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grunty orne,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83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Nieruchomość gruntowa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niezabudowana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106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Decyzja Burmistrza Szczawna-Zdroju nr 30/2022 z dnia 25.08.2022 r., o warunkach zabudowy dla inwestycji pn. "Zabudowa mieszkaniowa na terenie działki nr ewid.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790/5, 790/6 obr. Szczawno-Zdrój 1 wraz z podziałem i niezbędną infrastrukturą techniczną oraz drogą stanowiącą dojazd z ul. F. Chopina" (dz.123/2) na działkach nr ewid. 109, 120 (Wp), 106, 105/1, 105/2, 121/3 (dr), 53/1, 52/1, 48/3, 48/5, 163/7, 164/2, 790/1, 790/2 obr. Szczawno-Zdrój 1".</w:t>
            </w:r>
          </w:p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466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Nieruchomość do zagospodarowania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56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 xml:space="preserve">Cena nieruchomości:  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3B734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</w:t>
            </w: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.000,- zł + podatek Vat 23%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----------------------------------------------------------------------</w:t>
            </w:r>
          </w:p>
        </w:tc>
      </w:tr>
      <w:tr w:rsidR="005B301F" w:rsidRPr="00E43D1B" w:rsidTr="00851F53">
        <w:trPr>
          <w:trHeight w:val="58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Jednorazowo przed podpisaniem aktu notarialnego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Prawo własności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Osoby, którym przysługuje pierwszeństwo w nabyciu nieruchomości na podstawie art.34.ust.1.pkt 1 i pkt 2 ustawy z dnia 21 sierpnia 1997 r. o gospodarce nieruchomościami (t.j. </w:t>
      </w:r>
      <w:r w:rsidRPr="00E43D1B">
        <w:rPr>
          <w:rFonts w:ascii="Arial" w:eastAsia="Times New Roman" w:hAnsi="Arial" w:cs="Arial"/>
          <w:bCs/>
          <w:sz w:val="20"/>
          <w:szCs w:val="20"/>
          <w:lang w:eastAsia="pl-PL"/>
        </w:rPr>
        <w:t>Dz. U. z 2021 r. poz. 1899 ze zm.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) lub odrębnych przepisów mogą złożyć wniosek o jej nabycie w terminie do 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17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 marca 2023 r.</w:t>
      </w: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>Szczawno-Zdrój 2023.0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02</w:t>
      </w:r>
    </w:p>
    <w:p w:rsidR="003078B2" w:rsidRDefault="00000000"/>
    <w:sectPr w:rsidR="0030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1F"/>
    <w:rsid w:val="003A034B"/>
    <w:rsid w:val="003B734D"/>
    <w:rsid w:val="005600E6"/>
    <w:rsid w:val="005B301F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832E8"/>
  <w15:chartTrackingRefBased/>
  <w15:docId w15:val="{EEA0A9D6-EBDD-4480-8886-BA2772A2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0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Targosińska</dc:creator>
  <cp:keywords/>
  <dc:description/>
  <cp:lastModifiedBy>Iwona Targosińska</cp:lastModifiedBy>
  <cp:revision>2</cp:revision>
  <cp:lastPrinted>2023-02-02T12:29:00Z</cp:lastPrinted>
  <dcterms:created xsi:type="dcterms:W3CDTF">2023-02-02T12:29:00Z</dcterms:created>
  <dcterms:modified xsi:type="dcterms:W3CDTF">2023-02-02T12:29:00Z</dcterms:modified>
</cp:coreProperties>
</file>